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1F" w:rsidRDefault="009D0C1F">
      <w:pPr>
        <w:autoSpaceDE w:val="0"/>
        <w:autoSpaceDN w:val="0"/>
        <w:adjustRightInd w:val="0"/>
        <w:spacing w:after="0" w:line="240" w:lineRule="auto"/>
        <w:jc w:val="both"/>
        <w:outlineLvl w:val="0"/>
        <w:rPr>
          <w:rFonts w:ascii="Calibri" w:hAnsi="Calibri" w:cs="Calibri"/>
        </w:rPr>
      </w:pPr>
    </w:p>
    <w:p w:rsidR="009D0C1F" w:rsidRDefault="009D0C1F">
      <w:pPr>
        <w:autoSpaceDE w:val="0"/>
        <w:autoSpaceDN w:val="0"/>
        <w:adjustRightInd w:val="0"/>
        <w:spacing w:after="0" w:line="240" w:lineRule="auto"/>
        <w:jc w:val="both"/>
        <w:rPr>
          <w:rFonts w:ascii="Calibri" w:hAnsi="Calibri" w:cs="Calibri"/>
        </w:rPr>
      </w:pPr>
      <w:r>
        <w:rPr>
          <w:rFonts w:ascii="Calibri" w:hAnsi="Calibri" w:cs="Calibri"/>
        </w:rPr>
        <w:t>Зарегистрировано в Национальном реестре правовых актов</w:t>
      </w:r>
    </w:p>
    <w:p w:rsidR="009D0C1F" w:rsidRDefault="009D0C1F">
      <w:pPr>
        <w:autoSpaceDE w:val="0"/>
        <w:autoSpaceDN w:val="0"/>
        <w:adjustRightInd w:val="0"/>
        <w:spacing w:after="0" w:line="240" w:lineRule="auto"/>
        <w:jc w:val="both"/>
        <w:rPr>
          <w:rFonts w:ascii="Calibri" w:hAnsi="Calibri" w:cs="Calibri"/>
        </w:rPr>
      </w:pPr>
      <w:r>
        <w:rPr>
          <w:rFonts w:ascii="Calibri" w:hAnsi="Calibri" w:cs="Calibri"/>
        </w:rPr>
        <w:t>Республики Беларусь 25 сентября 2009 г. N 1/10990</w:t>
      </w:r>
    </w:p>
    <w:p w:rsidR="009D0C1F" w:rsidRDefault="009D0C1F">
      <w:pPr>
        <w:pStyle w:val="ConsPlusNonformat"/>
        <w:widowControl/>
        <w:pBdr>
          <w:top w:val="single" w:sz="6" w:space="0" w:color="auto"/>
        </w:pBdr>
        <w:rPr>
          <w:sz w:val="2"/>
          <w:szCs w:val="2"/>
        </w:rPr>
      </w:pPr>
    </w:p>
    <w:p w:rsidR="009D0C1F" w:rsidRDefault="009D0C1F">
      <w:pPr>
        <w:autoSpaceDE w:val="0"/>
        <w:autoSpaceDN w:val="0"/>
        <w:adjustRightInd w:val="0"/>
        <w:spacing w:after="0" w:line="240" w:lineRule="auto"/>
        <w:jc w:val="both"/>
        <w:rPr>
          <w:rFonts w:ascii="Calibri" w:hAnsi="Calibri" w:cs="Calibri"/>
        </w:rPr>
      </w:pPr>
    </w:p>
    <w:p w:rsidR="009D0C1F" w:rsidRDefault="009D0C1F">
      <w:pPr>
        <w:pStyle w:val="ConsPlusTitle"/>
        <w:widowControl/>
        <w:jc w:val="center"/>
      </w:pPr>
      <w:r>
        <w:t>УКАЗ ПРЕЗИДЕНТА РЕСПУБЛИКИ БЕЛАРУСЬ</w:t>
      </w:r>
    </w:p>
    <w:p w:rsidR="009D0C1F" w:rsidRDefault="009D0C1F">
      <w:pPr>
        <w:pStyle w:val="ConsPlusTitle"/>
        <w:widowControl/>
        <w:jc w:val="center"/>
      </w:pPr>
      <w:r>
        <w:t>24 сентября 2009 г. N 465</w:t>
      </w:r>
    </w:p>
    <w:p w:rsidR="009D0C1F" w:rsidRDefault="009D0C1F">
      <w:pPr>
        <w:pStyle w:val="ConsPlusTitle"/>
        <w:widowControl/>
        <w:jc w:val="center"/>
      </w:pPr>
    </w:p>
    <w:p w:rsidR="009D0C1F" w:rsidRDefault="009D0C1F">
      <w:pPr>
        <w:pStyle w:val="ConsPlusTitle"/>
        <w:widowControl/>
        <w:jc w:val="center"/>
      </w:pPr>
      <w:r>
        <w:t>О НЕКОТОРЫХ ВОПРОСАХ СОВЕРШЕНСТВОВАНИЯ ЛИЗИНГОВОЙ ДЕЯТЕЛЬНОСТИ В РЕСПУБЛИКЕ БЕЛАРУСЬ</w:t>
      </w:r>
    </w:p>
    <w:p w:rsidR="009D0C1F" w:rsidRDefault="009D0C1F">
      <w:pPr>
        <w:autoSpaceDE w:val="0"/>
        <w:autoSpaceDN w:val="0"/>
        <w:adjustRightInd w:val="0"/>
        <w:spacing w:after="0" w:line="240" w:lineRule="auto"/>
        <w:jc w:val="center"/>
        <w:rPr>
          <w:rFonts w:ascii="Calibri" w:hAnsi="Calibri" w:cs="Calibri"/>
        </w:rPr>
      </w:pPr>
    </w:p>
    <w:p w:rsidR="009D0C1F" w:rsidRDefault="009D0C1F">
      <w:pPr>
        <w:autoSpaceDE w:val="0"/>
        <w:autoSpaceDN w:val="0"/>
        <w:adjustRightInd w:val="0"/>
        <w:spacing w:after="0" w:line="240" w:lineRule="auto"/>
        <w:jc w:val="center"/>
        <w:rPr>
          <w:rFonts w:ascii="Calibri" w:hAnsi="Calibri" w:cs="Calibri"/>
        </w:rPr>
      </w:pPr>
      <w:r>
        <w:rPr>
          <w:rFonts w:ascii="Calibri" w:hAnsi="Calibri" w:cs="Calibri"/>
        </w:rPr>
        <w:t>(в ред. Указа Президента Республики Беларусь от 09.03.2010 N 143)</w:t>
      </w:r>
    </w:p>
    <w:p w:rsidR="009D0C1F" w:rsidRDefault="009D0C1F">
      <w:pPr>
        <w:autoSpaceDE w:val="0"/>
        <w:autoSpaceDN w:val="0"/>
        <w:adjustRightInd w:val="0"/>
        <w:spacing w:after="0" w:line="240" w:lineRule="auto"/>
        <w:ind w:firstLine="540"/>
        <w:jc w:val="both"/>
        <w:rPr>
          <w:rFonts w:ascii="Calibri" w:hAnsi="Calibri" w:cs="Calibri"/>
        </w:rPr>
      </w:pP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В целях улучшения инвестиционного климата и создания условий для развития лизинга на территории Республики Беларусь:</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1.1. утратил силу;</w:t>
      </w:r>
    </w:p>
    <w:p w:rsidR="009D0C1F" w:rsidRDefault="009D0C1F">
      <w:pPr>
        <w:autoSpaceDE w:val="0"/>
        <w:autoSpaceDN w:val="0"/>
        <w:adjustRightInd w:val="0"/>
        <w:spacing w:after="0" w:line="240" w:lineRule="auto"/>
        <w:jc w:val="both"/>
        <w:rPr>
          <w:rFonts w:ascii="Calibri" w:hAnsi="Calibri" w:cs="Calibri"/>
        </w:rPr>
      </w:pPr>
      <w:r>
        <w:rPr>
          <w:rFonts w:ascii="Calibri" w:hAnsi="Calibri" w:cs="Calibri"/>
        </w:rPr>
        <w:t>(пп. 1.1 утратил силу с 1 января 2010 года. - Указ Президента Республики Беларусь от 09.03.2010 N 143)</w:t>
      </w:r>
    </w:p>
    <w:p w:rsidR="009D0C1F" w:rsidRDefault="009D0C1F">
      <w:pPr>
        <w:autoSpaceDE w:val="0"/>
        <w:autoSpaceDN w:val="0"/>
        <w:adjustRightInd w:val="0"/>
        <w:spacing w:after="0" w:line="240" w:lineRule="auto"/>
        <w:jc w:val="both"/>
        <w:rPr>
          <w:rFonts w:ascii="Calibri" w:hAnsi="Calibri" w:cs="Calibri"/>
        </w:rPr>
      </w:pPr>
      <w:r>
        <w:rPr>
          <w:rFonts w:ascii="Calibri" w:hAnsi="Calibri" w:cs="Calibri"/>
        </w:rPr>
        <w:t>(см. текст в предыдущей редакции)</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1.2. при ввозе на территорию Республики Беларусь и помещении товаров, являющихся предметами договоров международного лизинга, под таможенный режим временного ввоза предельный срок действия данного таможенного режима не может превышать 34 месяцев, если иное не установлено Президентом Республики Беларусь.</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Если товары, являющиеся предметами договоров международного лизинга, помещаются под таможенный режим свободного обращения, по заявлению лизингополучателя - резидента Республики Беларусь предоставляется рассрочка уплаты таможенных пошлин, налога на добавленную стоимость на срок действия договора лизинга, но не более чем на пять лет. Рассрочка предоставляется при условии обеспечения уплаты таможенных пошлин, налога на добавленную стоимость.</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Погашение рассрочки и уплата процентов производятся в течение срока ее действия ежеквартально равными долями.</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данной рассрочки взимаются проценты, начисляемые на непогашенную сумму рассрочки в размере 1/360 ставки рефинансирования Национального банка, действующей на день уплаты ввозной таможенной пошлины, налога на добавленную стоимость, за каждый день срока, прошедшего с даты начала действия рассрочки (для первого взноса ввозной таможенной пошлины, налога на добавленную стоимость) либо с даты уплаты предыдущего взноса (для второго и последующих взносов). Суммы процентов уплачиваются одновременно с платежами, вносимыми в счет погашения рассрочки;</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1.3. по окончании срока договора международного лизинга лизингодатель обеспечивает возврат предмета лизинга либо прекращение в денежной или неденежной форме обязательств, возникающих в связи с передачей предмета лизинга лизингополучателю - нерезиденту Республики Беларусь.</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способы неденежного прекращения обязательств определяются Советом Министров Республики Беларусь совместно с Национальным банком.</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предмета лизинга в связи с исполнением договора международного лизинга лизингодатель обязан обеспечить поступление предмета лизинга на территорию Республики Беларусь не позднее 90 календарных дней с даты окончания срока лизинга. Датой поступления предмета лизинга на территорию Республики Беларусь считается дата помещения предмета лизинга под таможенные режимы, предусмотренные Таможенным кодексом Республики Беларусь, или дата оприходования в установленном порядке предмета лизинга, если в соответствии с законодательством таможенное оформление не производится.</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международного лизинга предусмотрено право выкупа предмета лизинга, сделка по выкупу предмета лизинга оформляется отдельным внешнеторговым договором. Лизингодатель обязан обеспечить прекращение обязательств по указанному договору как в </w:t>
      </w:r>
      <w:r>
        <w:rPr>
          <w:rFonts w:ascii="Calibri" w:hAnsi="Calibri" w:cs="Calibri"/>
        </w:rPr>
        <w:lastRenderedPageBreak/>
        <w:t>денежной, так и в неденежной форме не позднее 90 календарных дней с даты заключения указанного внешнеторгового договора.</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Оформление выкупа предмета лизинга отдельным внешнеторговым договором не производится, если международный лизинг заканчивается передачей предмета лизинга в собственность лизингополучателю - нерезиденту Республики Беларусь в рамках договора международного лизинга в связи с тем, что стоимость предмета лизинга полностью возмещена суммой лизинговых платежей.</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Лизингодатель обязан обеспечить поступление каждого лизингового платежа не позднее 90 календарных дней с соответствующей даты такого платежа, установленной в договоре международного лизинга.</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датой поступления денежных средств (лизинговых платежей) считается дата их зачисления на счет лизингодателя в банке Республики Беларусь.</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для выполнения обязательств, установленных в настоящем подпункте, приостанавливается с даты принятия к рассмотрению обращения лизингодателя судебными или арбитражными органами для принудительного взыскания просроченной задолженности нерезидента Республики Беларусь по договору лизинга или для принудительного истребования от лизингополучателя предмета лизинга, а также с даты принятия страховщиком обращения лизингодателя для получения страхового возмещения в связи с наступлением страхового случая по застрахованному риску по договору лизинга.</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возобновляется с даты принятия решения судебными и арбитражными органами или страховщиком;</w:t>
      </w:r>
    </w:p>
    <w:p w:rsidR="009D0C1F" w:rsidRDefault="009D0C1F">
      <w:pPr>
        <w:pStyle w:val="ConsPlusNonformat"/>
        <w:widowControl/>
        <w:pBdr>
          <w:top w:val="single" w:sz="6" w:space="0" w:color="auto"/>
        </w:pBdr>
        <w:rPr>
          <w:sz w:val="2"/>
          <w:szCs w:val="2"/>
        </w:rPr>
      </w:pP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Часть первая подпункта 1.4  действует до вступления в силу Закона Республики Беларусь о внесении соответствующих изменений и (или) дополнений в Кодекс Республики Беларусь об административных правонарушениях и (или) Процессуально-исполнительный кодекс Республики Беларусь об административных правонарушениях.</w:t>
      </w:r>
    </w:p>
    <w:p w:rsidR="009D0C1F" w:rsidRDefault="009D0C1F">
      <w:pPr>
        <w:pStyle w:val="ConsPlusNonformat"/>
        <w:widowControl/>
        <w:pBdr>
          <w:top w:val="single" w:sz="6" w:space="0" w:color="auto"/>
        </w:pBdr>
        <w:rPr>
          <w:sz w:val="2"/>
          <w:szCs w:val="2"/>
        </w:rPr>
      </w:pP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1.4.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настоящим Указом, - влечет наложение штрафа на индивидуального предпринимателя или юридическое лицо (лизингодателя) в размере до двух процентов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p>
    <w:p w:rsidR="009D0C1F" w:rsidRDefault="009D0C1F">
      <w:pPr>
        <w:pStyle w:val="ConsPlusNonformat"/>
        <w:widowControl/>
        <w:pBdr>
          <w:top w:val="single" w:sz="6" w:space="0" w:color="auto"/>
        </w:pBdr>
        <w:rPr>
          <w:sz w:val="2"/>
          <w:szCs w:val="2"/>
        </w:rPr>
      </w:pP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подпункта 1.4  действует до вступления в силу Закона Республики Беларусь о внесении соответствующих изменений и (или) дополнений в Кодекс Республики Беларусь об административных правонарушениях и (или) Процессуально-исполнительный кодекс Республики Беларусь об административных правонарушениях.</w:t>
      </w:r>
    </w:p>
    <w:p w:rsidR="009D0C1F" w:rsidRDefault="009D0C1F">
      <w:pPr>
        <w:pStyle w:val="ConsPlusNonformat"/>
        <w:widowControl/>
        <w:pBdr>
          <w:top w:val="single" w:sz="6" w:space="0" w:color="auto"/>
        </w:pBdr>
        <w:rPr>
          <w:sz w:val="2"/>
          <w:szCs w:val="2"/>
        </w:rPr>
      </w:pP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Право составлять протоколы об административных правонарушениях, предусмотренных в части первой настоящего подпункта, и рассматривать дела об указанных правонарушениях предоставляется уполномоченным должностным лицам органов Комитета государственного контроля и налоговых органов.</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Части первая и вторая настоящего подпункта действуют до вступления в силу Закона Республики Беларусь о внесении соответствующих изменений и (или) дополнений в Кодекс Республики Беларусь об административных правонарушениях и (или) Процессуально-исполнительный кодекс Республики Беларусь об административных правонарушениях.</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не распространяется на договоры лизинга, заключенные до вступления его в силу. Эти договоры действуют в течение указанного в них срока и не подлежат приведению в соответствие с требованиями настоящего Указа.</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3. Совету Министров Республики Беларусь в течение шести месяцев после вступления в силу настоящего Указа обеспечить:</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внесение в установленном порядке в Палату представителей Национального собрания Республики Беларусь проектов законов, предусматривающих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приведение иных актов законодательства в соответствие с настоящим Указом и принять необходимые меры по его реализации.</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4. Настоящий Указ вступает в силу после его официального опубликования.</w:t>
      </w:r>
    </w:p>
    <w:p w:rsidR="009D0C1F" w:rsidRDefault="009D0C1F">
      <w:pPr>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Указа возложить на Комитет государственного контроля.</w:t>
      </w:r>
    </w:p>
    <w:p w:rsidR="009D0C1F" w:rsidRDefault="009D0C1F">
      <w:pPr>
        <w:autoSpaceDE w:val="0"/>
        <w:autoSpaceDN w:val="0"/>
        <w:adjustRightInd w:val="0"/>
        <w:spacing w:after="0" w:line="240" w:lineRule="auto"/>
        <w:ind w:firstLine="540"/>
        <w:jc w:val="both"/>
        <w:rPr>
          <w:rFonts w:ascii="Calibri" w:hAnsi="Calibri" w:cs="Calibri"/>
        </w:rPr>
      </w:pPr>
    </w:p>
    <w:p w:rsidR="009D0C1F" w:rsidRDefault="009D0C1F">
      <w:pPr>
        <w:autoSpaceDE w:val="0"/>
        <w:autoSpaceDN w:val="0"/>
        <w:adjustRightInd w:val="0"/>
        <w:spacing w:after="0" w:line="240" w:lineRule="auto"/>
        <w:jc w:val="both"/>
        <w:rPr>
          <w:rFonts w:ascii="Calibri" w:hAnsi="Calibri" w:cs="Calibri"/>
          <w:sz w:val="2"/>
          <w:szCs w:val="2"/>
        </w:rPr>
      </w:pPr>
      <w:r>
        <w:rPr>
          <w:rFonts w:ascii="Calibri" w:hAnsi="Calibri" w:cs="Calibri"/>
        </w:rPr>
        <w:t>Президент Республики Беларусь А.Лукашенко</w:t>
      </w:r>
      <w:r>
        <w:rPr>
          <w:rFonts w:ascii="Calibri" w:hAnsi="Calibri" w:cs="Calibri"/>
        </w:rPr>
        <w:br/>
      </w:r>
      <w:r>
        <w:rPr>
          <w:rFonts w:ascii="Calibri" w:hAnsi="Calibri" w:cs="Calibri"/>
        </w:rPr>
        <w:br/>
      </w:r>
    </w:p>
    <w:p w:rsidR="009D0C1F" w:rsidRDefault="009D0C1F">
      <w:pPr>
        <w:autoSpaceDE w:val="0"/>
        <w:autoSpaceDN w:val="0"/>
        <w:adjustRightInd w:val="0"/>
        <w:spacing w:after="0" w:line="240" w:lineRule="auto"/>
        <w:ind w:firstLine="540"/>
        <w:jc w:val="both"/>
        <w:rPr>
          <w:rFonts w:ascii="Calibri" w:hAnsi="Calibri" w:cs="Calibri"/>
        </w:rPr>
      </w:pPr>
    </w:p>
    <w:p w:rsidR="009D0C1F" w:rsidRDefault="009D0C1F">
      <w:pPr>
        <w:autoSpaceDE w:val="0"/>
        <w:autoSpaceDN w:val="0"/>
        <w:adjustRightInd w:val="0"/>
        <w:spacing w:after="0" w:line="240" w:lineRule="auto"/>
        <w:ind w:firstLine="540"/>
        <w:jc w:val="both"/>
        <w:rPr>
          <w:rFonts w:ascii="Calibri" w:hAnsi="Calibri" w:cs="Calibri"/>
        </w:rPr>
      </w:pPr>
    </w:p>
    <w:p w:rsidR="009D0C1F" w:rsidRDefault="009D0C1F">
      <w:pPr>
        <w:pStyle w:val="ConsPlusNonformat"/>
        <w:widowControl/>
        <w:pBdr>
          <w:top w:val="single" w:sz="6" w:space="0" w:color="auto"/>
        </w:pBdr>
        <w:rPr>
          <w:sz w:val="2"/>
          <w:szCs w:val="2"/>
        </w:rPr>
      </w:pPr>
    </w:p>
    <w:p w:rsidR="00133F10" w:rsidRDefault="00133F10"/>
    <w:sectPr w:rsidR="00133F10" w:rsidSect="00371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D0C1F"/>
    <w:rsid w:val="00133F10"/>
    <w:rsid w:val="009D0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0C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0C1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6722</Characters>
  <Application>Microsoft Office Word</Application>
  <DocSecurity>0</DocSecurity>
  <Lines>56</Lines>
  <Paragraphs>15</Paragraphs>
  <ScaleCrop>false</ScaleCrop>
  <Company>Reanimator Extreme Edition</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2010-10-22T11:32:00Z</dcterms:created>
  <dcterms:modified xsi:type="dcterms:W3CDTF">2010-10-22T11:33:00Z</dcterms:modified>
</cp:coreProperties>
</file>